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90A" w:rsidRPr="00CB690A" w:rsidRDefault="00814DE2">
      <w:pPr>
        <w:rPr>
          <w:sz w:val="20"/>
          <w:szCs w:val="20"/>
        </w:rPr>
      </w:pPr>
      <w:r>
        <w:rPr>
          <w:rFonts w:ascii="Arial" w:eastAsiaTheme="minorEastAsia" w:hAnsi="Arial" w:cs="Arial"/>
          <w:bCs/>
          <w:noProof/>
          <w:sz w:val="20"/>
          <w:szCs w:val="20"/>
        </w:rPr>
        <w:drawing>
          <wp:anchor distT="0" distB="0" distL="114300" distR="114300" simplePos="0" relativeHeight="251665408" behindDoc="0" locked="0" layoutInCell="1" allowOverlap="1" wp14:anchorId="7E3D782A" wp14:editId="1737CDCF">
            <wp:simplePos x="0" y="0"/>
            <wp:positionH relativeFrom="column">
              <wp:posOffset>1363345</wp:posOffset>
            </wp:positionH>
            <wp:positionV relativeFrom="page">
              <wp:posOffset>311150</wp:posOffset>
            </wp:positionV>
            <wp:extent cx="3752215" cy="1054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2215" cy="1054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636B" w:rsidRDefault="004D636B" w:rsidP="00CB690A">
      <w:pPr>
        <w:widowControl w:val="0"/>
        <w:autoSpaceDE w:val="0"/>
        <w:autoSpaceDN w:val="0"/>
        <w:adjustRightInd w:val="0"/>
        <w:spacing w:before="43" w:after="0" w:line="230" w:lineRule="exact"/>
        <w:ind w:left="567" w:right="3062"/>
        <w:rPr>
          <w:rFonts w:ascii="Arial" w:eastAsiaTheme="minorEastAsia" w:hAnsi="Arial" w:cs="Arial"/>
          <w:bCs/>
          <w:sz w:val="20"/>
          <w:szCs w:val="20"/>
        </w:rPr>
      </w:pPr>
    </w:p>
    <w:p w:rsidR="00814DE2" w:rsidRDefault="00814DE2">
      <w:pPr>
        <w:rPr>
          <w:rFonts w:ascii="Arial" w:hAnsi="Arial" w:cs="Arial"/>
          <w:b/>
          <w:sz w:val="24"/>
          <w:szCs w:val="24"/>
          <w:u w:val="single"/>
        </w:rPr>
      </w:pPr>
    </w:p>
    <w:p w:rsidR="00CB690A" w:rsidRPr="004D636B" w:rsidRDefault="004D636B">
      <w:pPr>
        <w:rPr>
          <w:rFonts w:ascii="Arial" w:hAnsi="Arial" w:cs="Arial"/>
          <w:b/>
          <w:sz w:val="24"/>
          <w:szCs w:val="24"/>
          <w:u w:val="single"/>
        </w:rPr>
      </w:pPr>
      <w:bookmarkStart w:id="0" w:name="_GoBack"/>
      <w:bookmarkEnd w:id="0"/>
      <w:r w:rsidRPr="008D65AB">
        <w:rPr>
          <w:rFonts w:ascii="Arial" w:hAnsi="Arial" w:cs="Arial"/>
          <w:b/>
          <w:sz w:val="24"/>
          <w:szCs w:val="24"/>
          <w:u w:val="single"/>
        </w:rPr>
        <w:t>DANGEROUS GOODS OCCURRENCE REPORT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953"/>
        <w:gridCol w:w="540"/>
        <w:gridCol w:w="1574"/>
        <w:gridCol w:w="991"/>
        <w:gridCol w:w="805"/>
        <w:gridCol w:w="377"/>
        <w:gridCol w:w="230"/>
        <w:gridCol w:w="326"/>
        <w:gridCol w:w="242"/>
        <w:gridCol w:w="360"/>
        <w:gridCol w:w="2178"/>
      </w:tblGrid>
      <w:tr w:rsidR="008D65AB" w:rsidRPr="008D65AB" w:rsidTr="008D65AB">
        <w:trPr>
          <w:gridBefore w:val="10"/>
          <w:wBefore w:w="7398" w:type="dxa"/>
          <w:trHeight w:val="309"/>
        </w:trPr>
        <w:tc>
          <w:tcPr>
            <w:tcW w:w="2178" w:type="dxa"/>
          </w:tcPr>
          <w:p w:rsidR="008D65AB" w:rsidRPr="008D65AB" w:rsidRDefault="008D65AB" w:rsidP="008D65AB">
            <w:pPr>
              <w:rPr>
                <w:rFonts w:ascii="Arial" w:hAnsi="Arial" w:cs="Arial"/>
                <w:iCs/>
                <w:sz w:val="20"/>
                <w:szCs w:val="20"/>
              </w:rPr>
            </w:pPr>
            <w:r w:rsidRPr="008D65AB">
              <w:rPr>
                <w:rFonts w:ascii="Arial" w:hAnsi="Arial" w:cs="Arial"/>
                <w:b/>
                <w:iCs/>
                <w:sz w:val="20"/>
                <w:szCs w:val="20"/>
              </w:rPr>
              <w:t xml:space="preserve">DGOR </w:t>
            </w:r>
            <w:r w:rsidRPr="008D65AB">
              <w:rPr>
                <w:rFonts w:ascii="Arial" w:hAnsi="Arial" w:cs="Arial"/>
                <w:iCs/>
                <w:sz w:val="20"/>
                <w:szCs w:val="20"/>
              </w:rPr>
              <w:t>No:</w:t>
            </w:r>
          </w:p>
        </w:tc>
      </w:tr>
      <w:tr w:rsidR="00CE6C1E" w:rsidRPr="008D65AB" w:rsidTr="00D02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37"/>
        </w:trPr>
        <w:tc>
          <w:tcPr>
            <w:tcW w:w="4067" w:type="dxa"/>
            <w:gridSpan w:val="3"/>
            <w:tcBorders>
              <w:top w:val="single" w:sz="8" w:space="0" w:color="auto"/>
              <w:left w:val="single" w:sz="8" w:space="0" w:color="auto"/>
              <w:bottom w:val="single" w:sz="8" w:space="0" w:color="auto"/>
              <w:right w:val="single" w:sz="8" w:space="0" w:color="auto"/>
            </w:tcBorders>
          </w:tcPr>
          <w:p w:rsidR="00CE6C1E" w:rsidRPr="008D65AB" w:rsidRDefault="00CE6C1E">
            <w:pPr>
              <w:rPr>
                <w:rFonts w:ascii="Arial" w:hAnsi="Arial" w:cs="Arial"/>
                <w:sz w:val="20"/>
                <w:szCs w:val="20"/>
              </w:rPr>
            </w:pPr>
            <w:r w:rsidRPr="008D65AB">
              <w:rPr>
                <w:rFonts w:ascii="Arial" w:hAnsi="Arial" w:cs="Arial"/>
                <w:sz w:val="20"/>
                <w:szCs w:val="20"/>
              </w:rPr>
              <w:t>1.0perator:</w:t>
            </w:r>
          </w:p>
        </w:tc>
        <w:tc>
          <w:tcPr>
            <w:tcW w:w="2729" w:type="dxa"/>
            <w:gridSpan w:val="5"/>
            <w:tcBorders>
              <w:top w:val="single" w:sz="8" w:space="0" w:color="auto"/>
              <w:left w:val="single" w:sz="8" w:space="0" w:color="auto"/>
              <w:bottom w:val="single" w:sz="8" w:space="0" w:color="auto"/>
              <w:right w:val="single" w:sz="8" w:space="0" w:color="auto"/>
            </w:tcBorders>
          </w:tcPr>
          <w:p w:rsidR="00CE6C1E" w:rsidRPr="008D65AB" w:rsidRDefault="00CE6C1E" w:rsidP="00CE6C1E">
            <w:pPr>
              <w:rPr>
                <w:rFonts w:ascii="Arial" w:hAnsi="Arial" w:cs="Arial"/>
                <w:sz w:val="20"/>
                <w:szCs w:val="20"/>
              </w:rPr>
            </w:pPr>
            <w:r w:rsidRPr="008D65AB">
              <w:rPr>
                <w:rFonts w:ascii="Arial" w:hAnsi="Arial" w:cs="Arial"/>
                <w:sz w:val="20"/>
                <w:szCs w:val="20"/>
              </w:rPr>
              <w:t>2. Date of occurrence:</w:t>
            </w:r>
          </w:p>
        </w:tc>
        <w:tc>
          <w:tcPr>
            <w:tcW w:w="2780" w:type="dxa"/>
            <w:gridSpan w:val="3"/>
            <w:tcBorders>
              <w:top w:val="single" w:sz="8" w:space="0" w:color="auto"/>
              <w:left w:val="single" w:sz="8" w:space="0" w:color="auto"/>
              <w:bottom w:val="single" w:sz="8" w:space="0" w:color="auto"/>
              <w:right w:val="single" w:sz="8" w:space="0" w:color="auto"/>
            </w:tcBorders>
          </w:tcPr>
          <w:p w:rsidR="00CE6C1E" w:rsidRPr="008D65AB" w:rsidRDefault="00CE6C1E" w:rsidP="00CE6C1E">
            <w:pPr>
              <w:ind w:left="20"/>
              <w:rPr>
                <w:rFonts w:ascii="Arial" w:hAnsi="Arial" w:cs="Arial"/>
                <w:sz w:val="20"/>
                <w:szCs w:val="20"/>
              </w:rPr>
            </w:pPr>
            <w:r w:rsidRPr="008D65AB">
              <w:rPr>
                <w:rFonts w:ascii="Arial" w:hAnsi="Arial" w:cs="Arial"/>
                <w:sz w:val="20"/>
                <w:szCs w:val="20"/>
              </w:rPr>
              <w:t>Local time of occurrence:</w:t>
            </w:r>
          </w:p>
        </w:tc>
      </w:tr>
      <w:tr w:rsidR="00CE6C1E" w:rsidRPr="008D65AB" w:rsidTr="00D02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67" w:type="dxa"/>
            <w:gridSpan w:val="3"/>
            <w:tcBorders>
              <w:top w:val="single" w:sz="8" w:space="0" w:color="auto"/>
              <w:left w:val="single" w:sz="8" w:space="0" w:color="auto"/>
              <w:bottom w:val="single" w:sz="8" w:space="0" w:color="auto"/>
              <w:right w:val="single" w:sz="8" w:space="0" w:color="auto"/>
            </w:tcBorders>
          </w:tcPr>
          <w:p w:rsidR="00CE6C1E" w:rsidRPr="008D65AB" w:rsidRDefault="00CE6C1E">
            <w:pPr>
              <w:rPr>
                <w:rFonts w:ascii="Arial" w:hAnsi="Arial" w:cs="Arial"/>
                <w:sz w:val="20"/>
                <w:szCs w:val="20"/>
              </w:rPr>
            </w:pPr>
            <w:r w:rsidRPr="008D65AB">
              <w:rPr>
                <w:rFonts w:ascii="Arial" w:hAnsi="Arial" w:cs="Arial"/>
                <w:sz w:val="20"/>
                <w:szCs w:val="20"/>
              </w:rPr>
              <w:t>4.Flight Date:</w:t>
            </w:r>
          </w:p>
        </w:tc>
        <w:tc>
          <w:tcPr>
            <w:tcW w:w="5509" w:type="dxa"/>
            <w:gridSpan w:val="8"/>
            <w:tcBorders>
              <w:top w:val="single" w:sz="8" w:space="0" w:color="auto"/>
              <w:left w:val="single" w:sz="8" w:space="0" w:color="auto"/>
              <w:bottom w:val="single" w:sz="8" w:space="0" w:color="auto"/>
              <w:right w:val="single" w:sz="8" w:space="0" w:color="auto"/>
            </w:tcBorders>
          </w:tcPr>
          <w:p w:rsidR="00CE6C1E" w:rsidRPr="008D65AB" w:rsidRDefault="00CE6C1E">
            <w:pPr>
              <w:rPr>
                <w:rFonts w:ascii="Arial" w:hAnsi="Arial" w:cs="Arial"/>
                <w:sz w:val="20"/>
                <w:szCs w:val="20"/>
              </w:rPr>
            </w:pPr>
            <w:r w:rsidRPr="008D65AB">
              <w:rPr>
                <w:rFonts w:ascii="Arial" w:hAnsi="Arial" w:cs="Arial"/>
                <w:sz w:val="20"/>
                <w:szCs w:val="20"/>
              </w:rPr>
              <w:t>5.Flight No:</w:t>
            </w:r>
          </w:p>
        </w:tc>
      </w:tr>
      <w:tr w:rsidR="00CE6C1E" w:rsidRPr="008D65AB" w:rsidTr="00D02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67" w:type="dxa"/>
            <w:gridSpan w:val="3"/>
            <w:tcBorders>
              <w:top w:val="single" w:sz="8" w:space="0" w:color="auto"/>
              <w:left w:val="single" w:sz="8" w:space="0" w:color="auto"/>
              <w:bottom w:val="single" w:sz="8" w:space="0" w:color="auto"/>
              <w:right w:val="single" w:sz="8" w:space="0" w:color="auto"/>
            </w:tcBorders>
          </w:tcPr>
          <w:p w:rsidR="00CE6C1E" w:rsidRPr="008D65AB" w:rsidRDefault="00CE6C1E">
            <w:pPr>
              <w:rPr>
                <w:rFonts w:ascii="Arial" w:hAnsi="Arial" w:cs="Arial"/>
                <w:sz w:val="20"/>
                <w:szCs w:val="20"/>
              </w:rPr>
            </w:pPr>
            <w:r w:rsidRPr="008D65AB">
              <w:rPr>
                <w:rFonts w:ascii="Arial" w:hAnsi="Arial" w:cs="Arial"/>
                <w:sz w:val="20"/>
                <w:szCs w:val="20"/>
              </w:rPr>
              <w:t>6.Departure Airport:</w:t>
            </w:r>
          </w:p>
        </w:tc>
        <w:tc>
          <w:tcPr>
            <w:tcW w:w="5509" w:type="dxa"/>
            <w:gridSpan w:val="8"/>
            <w:tcBorders>
              <w:top w:val="single" w:sz="8" w:space="0" w:color="auto"/>
              <w:left w:val="single" w:sz="8" w:space="0" w:color="auto"/>
              <w:bottom w:val="single" w:sz="8" w:space="0" w:color="auto"/>
              <w:right w:val="single" w:sz="8" w:space="0" w:color="auto"/>
            </w:tcBorders>
          </w:tcPr>
          <w:p w:rsidR="00CE6C1E" w:rsidRPr="008D65AB" w:rsidRDefault="00CE6C1E">
            <w:pPr>
              <w:rPr>
                <w:rFonts w:ascii="Arial" w:hAnsi="Arial" w:cs="Arial"/>
                <w:sz w:val="20"/>
                <w:szCs w:val="20"/>
              </w:rPr>
            </w:pPr>
            <w:r w:rsidRPr="008D65AB">
              <w:rPr>
                <w:rFonts w:ascii="Arial" w:hAnsi="Arial" w:cs="Arial"/>
                <w:sz w:val="20"/>
                <w:szCs w:val="20"/>
              </w:rPr>
              <w:t>7.Destination Airport:</w:t>
            </w:r>
          </w:p>
        </w:tc>
      </w:tr>
      <w:tr w:rsidR="00CE6C1E" w:rsidRPr="008D65AB" w:rsidTr="00D02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067" w:type="dxa"/>
            <w:gridSpan w:val="3"/>
            <w:tcBorders>
              <w:top w:val="single" w:sz="8" w:space="0" w:color="auto"/>
              <w:left w:val="single" w:sz="8" w:space="0" w:color="auto"/>
              <w:bottom w:val="single" w:sz="8" w:space="0" w:color="auto"/>
              <w:right w:val="single" w:sz="8" w:space="0" w:color="auto"/>
            </w:tcBorders>
          </w:tcPr>
          <w:p w:rsidR="00CE6C1E" w:rsidRPr="008D65AB" w:rsidRDefault="00CE6C1E">
            <w:pPr>
              <w:rPr>
                <w:rFonts w:ascii="Arial" w:hAnsi="Arial" w:cs="Arial"/>
                <w:sz w:val="20"/>
                <w:szCs w:val="20"/>
              </w:rPr>
            </w:pPr>
            <w:r w:rsidRPr="008D65AB">
              <w:rPr>
                <w:rFonts w:ascii="Arial" w:hAnsi="Arial" w:cs="Arial"/>
                <w:sz w:val="20"/>
                <w:szCs w:val="20"/>
              </w:rPr>
              <w:t>8.Aircraft type:</w:t>
            </w:r>
          </w:p>
        </w:tc>
        <w:tc>
          <w:tcPr>
            <w:tcW w:w="5509" w:type="dxa"/>
            <w:gridSpan w:val="8"/>
            <w:tcBorders>
              <w:top w:val="single" w:sz="8" w:space="0" w:color="auto"/>
              <w:left w:val="single" w:sz="8" w:space="0" w:color="auto"/>
              <w:bottom w:val="single" w:sz="8" w:space="0" w:color="auto"/>
              <w:right w:val="single" w:sz="8" w:space="0" w:color="auto"/>
            </w:tcBorders>
          </w:tcPr>
          <w:p w:rsidR="00CE6C1E" w:rsidRPr="008D65AB" w:rsidRDefault="00CE6C1E">
            <w:pPr>
              <w:rPr>
                <w:rFonts w:ascii="Arial" w:hAnsi="Arial" w:cs="Arial"/>
                <w:sz w:val="20"/>
                <w:szCs w:val="20"/>
              </w:rPr>
            </w:pPr>
            <w:r w:rsidRPr="008D65AB">
              <w:rPr>
                <w:rFonts w:ascii="Arial" w:hAnsi="Arial" w:cs="Arial"/>
                <w:sz w:val="20"/>
                <w:szCs w:val="20"/>
              </w:rPr>
              <w:t>9.Aircraft registration</w:t>
            </w:r>
          </w:p>
        </w:tc>
      </w:tr>
      <w:tr w:rsidR="00CE6C1E" w:rsidRPr="008D65AB" w:rsidTr="00D02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7"/>
        </w:trPr>
        <w:tc>
          <w:tcPr>
            <w:tcW w:w="4067" w:type="dxa"/>
            <w:gridSpan w:val="3"/>
            <w:tcBorders>
              <w:top w:val="single" w:sz="8" w:space="0" w:color="auto"/>
              <w:left w:val="single" w:sz="8" w:space="0" w:color="auto"/>
              <w:bottom w:val="single" w:sz="8" w:space="0" w:color="auto"/>
              <w:right w:val="single" w:sz="8" w:space="0" w:color="auto"/>
            </w:tcBorders>
          </w:tcPr>
          <w:p w:rsidR="00CE6C1E" w:rsidRPr="008D65AB" w:rsidRDefault="00281574">
            <w:pPr>
              <w:rPr>
                <w:rFonts w:ascii="Arial" w:hAnsi="Arial" w:cs="Arial"/>
                <w:sz w:val="20"/>
                <w:szCs w:val="20"/>
              </w:rPr>
            </w:pPr>
            <w:r w:rsidRPr="008D65AB">
              <w:rPr>
                <w:rFonts w:ascii="Arial" w:hAnsi="Arial" w:cs="Arial"/>
                <w:sz w:val="20"/>
                <w:szCs w:val="20"/>
              </w:rPr>
              <w:t>10.Location of the occurrence</w:t>
            </w:r>
          </w:p>
        </w:tc>
        <w:tc>
          <w:tcPr>
            <w:tcW w:w="5509" w:type="dxa"/>
            <w:gridSpan w:val="8"/>
            <w:tcBorders>
              <w:top w:val="single" w:sz="8" w:space="0" w:color="auto"/>
              <w:left w:val="single" w:sz="8" w:space="0" w:color="auto"/>
              <w:bottom w:val="single" w:sz="8" w:space="0" w:color="auto"/>
              <w:right w:val="single" w:sz="8" w:space="0" w:color="auto"/>
            </w:tcBorders>
          </w:tcPr>
          <w:p w:rsidR="00CE6C1E" w:rsidRPr="008D65AB" w:rsidRDefault="00281574">
            <w:pPr>
              <w:rPr>
                <w:rFonts w:ascii="Arial" w:hAnsi="Arial" w:cs="Arial"/>
                <w:sz w:val="20"/>
                <w:szCs w:val="20"/>
              </w:rPr>
            </w:pPr>
            <w:r w:rsidRPr="008D65AB">
              <w:rPr>
                <w:rFonts w:ascii="Arial" w:hAnsi="Arial" w:cs="Arial"/>
                <w:sz w:val="20"/>
                <w:szCs w:val="20"/>
              </w:rPr>
              <w:t>11.Origin of the goods</w:t>
            </w:r>
          </w:p>
        </w:tc>
      </w:tr>
      <w:tr w:rsidR="00E54F98" w:rsidRPr="008D65AB" w:rsidTr="00576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760"/>
        </w:trPr>
        <w:tc>
          <w:tcPr>
            <w:tcW w:w="9576" w:type="dxa"/>
            <w:gridSpan w:val="11"/>
            <w:tcBorders>
              <w:top w:val="single" w:sz="8" w:space="0" w:color="auto"/>
              <w:left w:val="single" w:sz="8" w:space="0" w:color="auto"/>
              <w:bottom w:val="single" w:sz="8" w:space="0" w:color="auto"/>
              <w:right w:val="single" w:sz="8" w:space="0" w:color="auto"/>
            </w:tcBorders>
          </w:tcPr>
          <w:p w:rsidR="00E54F98" w:rsidRPr="008D65AB" w:rsidRDefault="00281574">
            <w:pPr>
              <w:rPr>
                <w:rFonts w:ascii="Arial" w:hAnsi="Arial" w:cs="Arial"/>
                <w:sz w:val="20"/>
                <w:szCs w:val="20"/>
              </w:rPr>
            </w:pPr>
            <w:r w:rsidRPr="008D65AB">
              <w:rPr>
                <w:rFonts w:ascii="Arial" w:hAnsi="Arial" w:cs="Arial"/>
                <w:sz w:val="20"/>
                <w:szCs w:val="20"/>
              </w:rPr>
              <w:t>12. Description of the occurrence, including details of injury, damage, etc.</w:t>
            </w:r>
          </w:p>
          <w:p w:rsidR="00281574" w:rsidRPr="008D65AB" w:rsidRDefault="00281574">
            <w:pPr>
              <w:rPr>
                <w:rFonts w:ascii="Arial" w:hAnsi="Arial" w:cs="Arial"/>
                <w:sz w:val="20"/>
                <w:szCs w:val="20"/>
              </w:rPr>
            </w:pPr>
            <w:r w:rsidRPr="008D65AB">
              <w:rPr>
                <w:rFonts w:ascii="Arial" w:hAnsi="Arial" w:cs="Arial"/>
                <w:sz w:val="20"/>
                <w:szCs w:val="20"/>
              </w:rPr>
              <w:t>(</w:t>
            </w:r>
            <w:r w:rsidRPr="008D65AB">
              <w:rPr>
                <w:rFonts w:ascii="Arial" w:hAnsi="Arial" w:cs="Arial"/>
                <w:i/>
                <w:sz w:val="20"/>
                <w:szCs w:val="20"/>
              </w:rPr>
              <w:t>if necessary continue on the reverse of this form</w:t>
            </w:r>
            <w:r w:rsidRPr="008D65AB">
              <w:rPr>
                <w:rFonts w:ascii="Arial" w:hAnsi="Arial" w:cs="Arial"/>
                <w:sz w:val="20"/>
                <w:szCs w:val="20"/>
              </w:rPr>
              <w:t>)</w:t>
            </w:r>
            <w:r w:rsidR="00576AD2" w:rsidRPr="008D65AB">
              <w:rPr>
                <w:rFonts w:ascii="Arial" w:hAnsi="Arial" w:cs="Arial"/>
                <w:sz w:val="20"/>
                <w:szCs w:val="20"/>
              </w:rPr>
              <w:t>:</w:t>
            </w:r>
          </w:p>
        </w:tc>
      </w:tr>
      <w:tr w:rsidR="00B2283D" w:rsidRPr="008D65AB" w:rsidTr="00D02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470" w:type="dxa"/>
            <w:gridSpan w:val="7"/>
            <w:tcBorders>
              <w:top w:val="single" w:sz="8" w:space="0" w:color="auto"/>
              <w:left w:val="single" w:sz="8" w:space="0" w:color="auto"/>
              <w:bottom w:val="single" w:sz="8" w:space="0" w:color="auto"/>
              <w:right w:val="single" w:sz="8" w:space="0" w:color="auto"/>
            </w:tcBorders>
          </w:tcPr>
          <w:p w:rsidR="00B2283D" w:rsidRPr="008D65AB" w:rsidRDefault="00B2283D">
            <w:pPr>
              <w:rPr>
                <w:rFonts w:ascii="Arial" w:hAnsi="Arial" w:cs="Arial"/>
                <w:sz w:val="20"/>
                <w:szCs w:val="20"/>
              </w:rPr>
            </w:pPr>
            <w:r w:rsidRPr="008D65AB">
              <w:rPr>
                <w:rFonts w:ascii="Arial" w:hAnsi="Arial" w:cs="Arial"/>
                <w:sz w:val="20"/>
                <w:szCs w:val="20"/>
              </w:rPr>
              <w:t>13. Proper shipping name (including the technical name If applicable):</w:t>
            </w:r>
          </w:p>
          <w:p w:rsidR="00B2283D" w:rsidRPr="008D65AB" w:rsidRDefault="00B2283D">
            <w:pPr>
              <w:rPr>
                <w:rFonts w:ascii="Arial" w:hAnsi="Arial" w:cs="Arial"/>
                <w:sz w:val="20"/>
                <w:szCs w:val="20"/>
              </w:rPr>
            </w:pPr>
          </w:p>
        </w:tc>
        <w:tc>
          <w:tcPr>
            <w:tcW w:w="3106" w:type="dxa"/>
            <w:gridSpan w:val="4"/>
            <w:tcBorders>
              <w:top w:val="single" w:sz="8" w:space="0" w:color="auto"/>
              <w:left w:val="single" w:sz="8" w:space="0" w:color="auto"/>
              <w:bottom w:val="single" w:sz="8" w:space="0" w:color="auto"/>
              <w:right w:val="single" w:sz="8" w:space="0" w:color="auto"/>
            </w:tcBorders>
          </w:tcPr>
          <w:p w:rsidR="00B2283D" w:rsidRPr="008D65AB" w:rsidRDefault="00B2283D">
            <w:pPr>
              <w:rPr>
                <w:rFonts w:ascii="Arial" w:hAnsi="Arial" w:cs="Arial"/>
                <w:sz w:val="20"/>
                <w:szCs w:val="20"/>
              </w:rPr>
            </w:pPr>
            <w:r w:rsidRPr="008D65AB">
              <w:rPr>
                <w:rFonts w:ascii="Arial" w:hAnsi="Arial" w:cs="Arial"/>
                <w:sz w:val="20"/>
                <w:szCs w:val="20"/>
              </w:rPr>
              <w:t>14. UN/ID No. (when known):</w:t>
            </w:r>
          </w:p>
          <w:p w:rsidR="00B2283D" w:rsidRPr="008D65AB" w:rsidRDefault="00B2283D" w:rsidP="00B2283D">
            <w:pPr>
              <w:rPr>
                <w:rFonts w:ascii="Arial" w:hAnsi="Arial" w:cs="Arial"/>
                <w:sz w:val="20"/>
                <w:szCs w:val="20"/>
              </w:rPr>
            </w:pPr>
          </w:p>
        </w:tc>
      </w:tr>
      <w:tr w:rsidR="00B2283D" w:rsidRPr="008D65AB" w:rsidTr="000217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493" w:type="dxa"/>
            <w:gridSpan w:val="2"/>
            <w:tcBorders>
              <w:top w:val="single" w:sz="8" w:space="0" w:color="auto"/>
              <w:left w:val="single" w:sz="8" w:space="0" w:color="auto"/>
              <w:bottom w:val="single" w:sz="8" w:space="0" w:color="auto"/>
              <w:right w:val="single" w:sz="8" w:space="0" w:color="auto"/>
            </w:tcBorders>
          </w:tcPr>
          <w:p w:rsidR="00B2283D" w:rsidRPr="008D65AB" w:rsidRDefault="00B2283D">
            <w:pPr>
              <w:rPr>
                <w:rFonts w:ascii="Arial" w:hAnsi="Arial" w:cs="Arial"/>
                <w:sz w:val="20"/>
                <w:szCs w:val="20"/>
              </w:rPr>
            </w:pPr>
            <w:r w:rsidRPr="008D65AB">
              <w:rPr>
                <w:rFonts w:ascii="Arial" w:hAnsi="Arial" w:cs="Arial"/>
                <w:sz w:val="20"/>
                <w:szCs w:val="20"/>
              </w:rPr>
              <w:t>15.Class(when know):</w:t>
            </w:r>
          </w:p>
          <w:p w:rsidR="00B2283D" w:rsidRPr="008D65AB" w:rsidRDefault="00B2283D" w:rsidP="00B2283D">
            <w:pPr>
              <w:rPr>
                <w:rFonts w:ascii="Arial" w:hAnsi="Arial" w:cs="Arial"/>
                <w:sz w:val="20"/>
                <w:szCs w:val="20"/>
              </w:rPr>
            </w:pPr>
          </w:p>
        </w:tc>
        <w:tc>
          <w:tcPr>
            <w:tcW w:w="2565" w:type="dxa"/>
            <w:gridSpan w:val="2"/>
            <w:tcBorders>
              <w:top w:val="single" w:sz="8" w:space="0" w:color="auto"/>
              <w:left w:val="single" w:sz="8" w:space="0" w:color="auto"/>
              <w:bottom w:val="single" w:sz="8" w:space="0" w:color="auto"/>
              <w:right w:val="single" w:sz="8" w:space="0" w:color="auto"/>
            </w:tcBorders>
          </w:tcPr>
          <w:p w:rsidR="00B2283D" w:rsidRPr="008D65AB" w:rsidRDefault="00B2283D" w:rsidP="00B2283D">
            <w:pPr>
              <w:ind w:left="2"/>
              <w:rPr>
                <w:rFonts w:ascii="Arial" w:hAnsi="Arial" w:cs="Arial"/>
                <w:sz w:val="20"/>
                <w:szCs w:val="20"/>
              </w:rPr>
            </w:pPr>
            <w:r w:rsidRPr="008D65AB">
              <w:rPr>
                <w:rFonts w:ascii="Arial" w:hAnsi="Arial" w:cs="Arial"/>
                <w:sz w:val="20"/>
                <w:szCs w:val="20"/>
              </w:rPr>
              <w:t>16.Subsidiary risk(s):</w:t>
            </w:r>
          </w:p>
          <w:p w:rsidR="00B2283D" w:rsidRPr="008D65AB" w:rsidRDefault="00B2283D" w:rsidP="00B2283D">
            <w:pPr>
              <w:rPr>
                <w:rFonts w:ascii="Arial" w:hAnsi="Arial" w:cs="Arial"/>
                <w:sz w:val="20"/>
                <w:szCs w:val="20"/>
              </w:rPr>
            </w:pPr>
          </w:p>
        </w:tc>
        <w:tc>
          <w:tcPr>
            <w:tcW w:w="1980" w:type="dxa"/>
            <w:gridSpan w:val="5"/>
            <w:tcBorders>
              <w:top w:val="single" w:sz="8" w:space="0" w:color="auto"/>
              <w:left w:val="single" w:sz="8" w:space="0" w:color="auto"/>
              <w:bottom w:val="single" w:sz="8" w:space="0" w:color="auto"/>
              <w:right w:val="single" w:sz="6" w:space="0" w:color="auto"/>
            </w:tcBorders>
          </w:tcPr>
          <w:p w:rsidR="00B2283D" w:rsidRPr="008D65AB" w:rsidRDefault="00B2283D" w:rsidP="00B2283D">
            <w:pPr>
              <w:ind w:left="141"/>
              <w:rPr>
                <w:rFonts w:ascii="Arial" w:hAnsi="Arial" w:cs="Arial"/>
                <w:sz w:val="20"/>
                <w:szCs w:val="20"/>
              </w:rPr>
            </w:pPr>
            <w:r w:rsidRPr="008D65AB">
              <w:rPr>
                <w:rFonts w:ascii="Arial" w:hAnsi="Arial" w:cs="Arial"/>
                <w:sz w:val="20"/>
                <w:szCs w:val="20"/>
              </w:rPr>
              <w:t>17.Packing group:</w:t>
            </w:r>
          </w:p>
          <w:p w:rsidR="00B2283D" w:rsidRPr="008D65AB" w:rsidRDefault="00B2283D" w:rsidP="00B2283D">
            <w:pPr>
              <w:rPr>
                <w:rFonts w:ascii="Arial" w:hAnsi="Arial" w:cs="Arial"/>
                <w:sz w:val="20"/>
                <w:szCs w:val="20"/>
              </w:rPr>
            </w:pPr>
          </w:p>
        </w:tc>
        <w:tc>
          <w:tcPr>
            <w:tcW w:w="2538" w:type="dxa"/>
            <w:gridSpan w:val="2"/>
            <w:tcBorders>
              <w:top w:val="single" w:sz="8" w:space="0" w:color="auto"/>
              <w:left w:val="single" w:sz="6" w:space="0" w:color="auto"/>
              <w:bottom w:val="single" w:sz="8" w:space="0" w:color="auto"/>
              <w:right w:val="single" w:sz="8" w:space="0" w:color="auto"/>
            </w:tcBorders>
          </w:tcPr>
          <w:p w:rsidR="00B2283D" w:rsidRPr="008D65AB" w:rsidRDefault="00D02006" w:rsidP="00B2283D">
            <w:pPr>
              <w:ind w:left="75"/>
              <w:rPr>
                <w:rFonts w:ascii="Arial" w:hAnsi="Arial" w:cs="Arial"/>
                <w:sz w:val="20"/>
                <w:szCs w:val="20"/>
              </w:rPr>
            </w:pPr>
            <w:r w:rsidRPr="008D65AB">
              <w:rPr>
                <w:rFonts w:ascii="Arial" w:hAnsi="Arial" w:cs="Arial"/>
                <w:sz w:val="20"/>
                <w:szCs w:val="20"/>
              </w:rPr>
              <w:t>18.Category (class 7 only)</w:t>
            </w:r>
            <w:r w:rsidR="00B2283D" w:rsidRPr="008D65AB">
              <w:rPr>
                <w:rFonts w:ascii="Arial" w:hAnsi="Arial" w:cs="Arial"/>
                <w:sz w:val="20"/>
                <w:szCs w:val="20"/>
              </w:rPr>
              <w:t xml:space="preserve">: </w:t>
            </w:r>
          </w:p>
          <w:p w:rsidR="00B2283D" w:rsidRPr="008D65AB" w:rsidRDefault="00B2283D" w:rsidP="00B2283D">
            <w:pPr>
              <w:rPr>
                <w:rFonts w:ascii="Arial" w:hAnsi="Arial" w:cs="Arial"/>
                <w:sz w:val="20"/>
                <w:szCs w:val="20"/>
              </w:rPr>
            </w:pPr>
          </w:p>
        </w:tc>
      </w:tr>
      <w:tr w:rsidR="00D02006" w:rsidRPr="008D65AB" w:rsidTr="000217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953" w:type="dxa"/>
            <w:tcBorders>
              <w:top w:val="single" w:sz="8" w:space="0" w:color="auto"/>
              <w:left w:val="single" w:sz="8" w:space="0" w:color="auto"/>
              <w:bottom w:val="single" w:sz="8" w:space="0" w:color="auto"/>
              <w:right w:val="single" w:sz="4" w:space="0" w:color="auto"/>
            </w:tcBorders>
          </w:tcPr>
          <w:p w:rsidR="00D02006" w:rsidRPr="008D65AB" w:rsidRDefault="00D02006">
            <w:pPr>
              <w:rPr>
                <w:rFonts w:ascii="Arial" w:hAnsi="Arial" w:cs="Arial"/>
                <w:sz w:val="20"/>
                <w:szCs w:val="20"/>
              </w:rPr>
            </w:pPr>
            <w:r w:rsidRPr="008D65AB">
              <w:rPr>
                <w:rFonts w:ascii="Arial" w:hAnsi="Arial" w:cs="Arial"/>
                <w:sz w:val="20"/>
                <w:szCs w:val="20"/>
              </w:rPr>
              <w:t>19.Type of Package:</w:t>
            </w:r>
          </w:p>
          <w:p w:rsidR="00D02006" w:rsidRPr="008D65AB" w:rsidRDefault="00D02006" w:rsidP="00D02006">
            <w:pPr>
              <w:rPr>
                <w:rFonts w:ascii="Arial" w:hAnsi="Arial" w:cs="Arial"/>
                <w:sz w:val="20"/>
                <w:szCs w:val="20"/>
              </w:rPr>
            </w:pPr>
          </w:p>
        </w:tc>
        <w:tc>
          <w:tcPr>
            <w:tcW w:w="3105" w:type="dxa"/>
            <w:gridSpan w:val="3"/>
            <w:tcBorders>
              <w:top w:val="single" w:sz="8" w:space="0" w:color="auto"/>
              <w:left w:val="single" w:sz="4" w:space="0" w:color="auto"/>
              <w:bottom w:val="single" w:sz="6" w:space="0" w:color="auto"/>
              <w:right w:val="single" w:sz="6" w:space="0" w:color="auto"/>
            </w:tcBorders>
          </w:tcPr>
          <w:p w:rsidR="00D02006" w:rsidRPr="008D65AB" w:rsidRDefault="00D02006">
            <w:pPr>
              <w:rPr>
                <w:rFonts w:ascii="Arial" w:hAnsi="Arial" w:cs="Arial"/>
                <w:sz w:val="20"/>
                <w:szCs w:val="20"/>
              </w:rPr>
            </w:pPr>
            <w:r w:rsidRPr="008D65AB">
              <w:rPr>
                <w:rFonts w:ascii="Arial" w:hAnsi="Arial" w:cs="Arial"/>
                <w:sz w:val="20"/>
                <w:szCs w:val="20"/>
              </w:rPr>
              <w:t xml:space="preserve">20.Packaging specification </w:t>
            </w:r>
          </w:p>
          <w:p w:rsidR="00D02006" w:rsidRPr="008D65AB" w:rsidRDefault="00D02006">
            <w:pPr>
              <w:rPr>
                <w:rFonts w:ascii="Arial" w:hAnsi="Arial" w:cs="Arial"/>
                <w:sz w:val="20"/>
                <w:szCs w:val="20"/>
              </w:rPr>
            </w:pPr>
            <w:r w:rsidRPr="008D65AB">
              <w:rPr>
                <w:rFonts w:ascii="Arial" w:hAnsi="Arial" w:cs="Arial"/>
                <w:sz w:val="20"/>
                <w:szCs w:val="20"/>
              </w:rPr>
              <w:t>Marking:</w:t>
            </w:r>
          </w:p>
          <w:p w:rsidR="00D02006" w:rsidRPr="008D65AB" w:rsidRDefault="00D02006" w:rsidP="00D02006">
            <w:pPr>
              <w:rPr>
                <w:rFonts w:ascii="Arial" w:hAnsi="Arial" w:cs="Arial"/>
                <w:sz w:val="20"/>
                <w:szCs w:val="20"/>
              </w:rPr>
            </w:pPr>
          </w:p>
        </w:tc>
        <w:tc>
          <w:tcPr>
            <w:tcW w:w="1980" w:type="dxa"/>
            <w:gridSpan w:val="5"/>
            <w:tcBorders>
              <w:top w:val="single" w:sz="8" w:space="0" w:color="auto"/>
              <w:left w:val="single" w:sz="6" w:space="0" w:color="auto"/>
              <w:bottom w:val="single" w:sz="6" w:space="0" w:color="auto"/>
              <w:right w:val="single" w:sz="6" w:space="0" w:color="auto"/>
            </w:tcBorders>
          </w:tcPr>
          <w:p w:rsidR="00D02006" w:rsidRPr="008D65AB" w:rsidRDefault="00D02006">
            <w:pPr>
              <w:rPr>
                <w:rFonts w:ascii="Arial" w:hAnsi="Arial" w:cs="Arial"/>
                <w:sz w:val="20"/>
                <w:szCs w:val="20"/>
              </w:rPr>
            </w:pPr>
            <w:r w:rsidRPr="008D65AB">
              <w:rPr>
                <w:rFonts w:ascii="Arial" w:hAnsi="Arial" w:cs="Arial"/>
                <w:sz w:val="20"/>
                <w:szCs w:val="20"/>
              </w:rPr>
              <w:t>21.No. of packages:</w:t>
            </w:r>
          </w:p>
          <w:p w:rsidR="00D02006" w:rsidRPr="008D65AB" w:rsidRDefault="00D02006" w:rsidP="00D02006">
            <w:pPr>
              <w:rPr>
                <w:rFonts w:ascii="Arial" w:hAnsi="Arial" w:cs="Arial"/>
                <w:sz w:val="20"/>
                <w:szCs w:val="20"/>
              </w:rPr>
            </w:pPr>
          </w:p>
        </w:tc>
        <w:tc>
          <w:tcPr>
            <w:tcW w:w="2538" w:type="dxa"/>
            <w:gridSpan w:val="2"/>
            <w:tcBorders>
              <w:top w:val="single" w:sz="8" w:space="0" w:color="auto"/>
              <w:left w:val="single" w:sz="6" w:space="0" w:color="auto"/>
              <w:bottom w:val="single" w:sz="8" w:space="0" w:color="auto"/>
              <w:right w:val="single" w:sz="8" w:space="0" w:color="auto"/>
            </w:tcBorders>
          </w:tcPr>
          <w:p w:rsidR="00D02006" w:rsidRPr="008D65AB" w:rsidRDefault="000217D8">
            <w:pPr>
              <w:rPr>
                <w:rFonts w:ascii="Arial" w:hAnsi="Arial" w:cs="Arial"/>
                <w:sz w:val="20"/>
                <w:szCs w:val="20"/>
              </w:rPr>
            </w:pPr>
            <w:r w:rsidRPr="008D65AB">
              <w:rPr>
                <w:rFonts w:ascii="Arial" w:hAnsi="Arial" w:cs="Arial"/>
                <w:sz w:val="20"/>
                <w:szCs w:val="20"/>
              </w:rPr>
              <w:t>22.</w:t>
            </w:r>
            <w:r w:rsidR="00D02006" w:rsidRPr="008D65AB">
              <w:rPr>
                <w:rFonts w:ascii="Arial" w:hAnsi="Arial" w:cs="Arial"/>
                <w:sz w:val="20"/>
                <w:szCs w:val="20"/>
              </w:rPr>
              <w:t>Quantity (or transport index</w:t>
            </w:r>
            <w:r w:rsidRPr="008D65AB">
              <w:rPr>
                <w:rFonts w:ascii="Arial" w:hAnsi="Arial" w:cs="Arial"/>
                <w:sz w:val="20"/>
                <w:szCs w:val="20"/>
              </w:rPr>
              <w:t xml:space="preserve"> if applicable):</w:t>
            </w:r>
          </w:p>
          <w:p w:rsidR="00D02006" w:rsidRPr="008D65AB" w:rsidRDefault="00D02006" w:rsidP="00D02006">
            <w:pPr>
              <w:rPr>
                <w:rFonts w:ascii="Arial" w:hAnsi="Arial" w:cs="Arial"/>
                <w:sz w:val="20"/>
                <w:szCs w:val="20"/>
              </w:rPr>
            </w:pPr>
          </w:p>
        </w:tc>
      </w:tr>
      <w:tr w:rsidR="00E54F98" w:rsidRPr="008D65AB" w:rsidTr="000217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576" w:type="dxa"/>
            <w:gridSpan w:val="11"/>
            <w:tcBorders>
              <w:top w:val="single" w:sz="8" w:space="0" w:color="auto"/>
              <w:left w:val="single" w:sz="8" w:space="0" w:color="auto"/>
              <w:bottom w:val="single" w:sz="6" w:space="0" w:color="auto"/>
              <w:right w:val="single" w:sz="8" w:space="0" w:color="auto"/>
            </w:tcBorders>
          </w:tcPr>
          <w:p w:rsidR="00E54F98" w:rsidRPr="008D65AB" w:rsidRDefault="000217D8">
            <w:pPr>
              <w:rPr>
                <w:rFonts w:ascii="Arial" w:hAnsi="Arial" w:cs="Arial"/>
                <w:sz w:val="20"/>
                <w:szCs w:val="20"/>
              </w:rPr>
            </w:pPr>
            <w:r w:rsidRPr="008D65AB">
              <w:rPr>
                <w:rFonts w:ascii="Arial" w:hAnsi="Arial" w:cs="Arial"/>
                <w:sz w:val="20"/>
                <w:szCs w:val="20"/>
              </w:rPr>
              <w:t>23.Reference number of Air Waybill:</w:t>
            </w:r>
          </w:p>
          <w:p w:rsidR="000217D8" w:rsidRPr="008D65AB" w:rsidRDefault="000217D8">
            <w:pPr>
              <w:rPr>
                <w:rFonts w:ascii="Arial" w:hAnsi="Arial" w:cs="Arial"/>
                <w:sz w:val="20"/>
                <w:szCs w:val="20"/>
              </w:rPr>
            </w:pPr>
          </w:p>
        </w:tc>
      </w:tr>
      <w:tr w:rsidR="00E54F98" w:rsidRPr="008D65AB" w:rsidTr="000217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576" w:type="dxa"/>
            <w:gridSpan w:val="11"/>
            <w:tcBorders>
              <w:top w:val="single" w:sz="6" w:space="0" w:color="auto"/>
              <w:left w:val="single" w:sz="8" w:space="0" w:color="auto"/>
              <w:bottom w:val="single" w:sz="6" w:space="0" w:color="auto"/>
              <w:right w:val="single" w:sz="8" w:space="0" w:color="auto"/>
            </w:tcBorders>
          </w:tcPr>
          <w:p w:rsidR="00E54F98" w:rsidRPr="008D65AB" w:rsidRDefault="000217D8">
            <w:pPr>
              <w:rPr>
                <w:rFonts w:ascii="Arial" w:hAnsi="Arial" w:cs="Arial"/>
                <w:sz w:val="20"/>
                <w:szCs w:val="20"/>
              </w:rPr>
            </w:pPr>
            <w:r w:rsidRPr="008D65AB">
              <w:rPr>
                <w:rFonts w:ascii="Arial" w:hAnsi="Arial" w:cs="Arial"/>
                <w:sz w:val="20"/>
                <w:szCs w:val="20"/>
              </w:rPr>
              <w:t>24. Reference number of Courier pouch, baggage tag or passenger ticket:</w:t>
            </w:r>
          </w:p>
          <w:p w:rsidR="000217D8" w:rsidRPr="008D65AB" w:rsidRDefault="000217D8">
            <w:pPr>
              <w:rPr>
                <w:rFonts w:ascii="Arial" w:hAnsi="Arial" w:cs="Arial"/>
                <w:sz w:val="20"/>
                <w:szCs w:val="20"/>
              </w:rPr>
            </w:pPr>
          </w:p>
        </w:tc>
      </w:tr>
      <w:tr w:rsidR="00E54F98" w:rsidRPr="008D65AB" w:rsidTr="004D6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1"/>
        </w:trPr>
        <w:tc>
          <w:tcPr>
            <w:tcW w:w="9576" w:type="dxa"/>
            <w:gridSpan w:val="11"/>
            <w:tcBorders>
              <w:top w:val="single" w:sz="6" w:space="0" w:color="auto"/>
              <w:left w:val="single" w:sz="8" w:space="0" w:color="auto"/>
              <w:bottom w:val="single" w:sz="8" w:space="0" w:color="auto"/>
              <w:right w:val="single" w:sz="8" w:space="0" w:color="auto"/>
            </w:tcBorders>
          </w:tcPr>
          <w:p w:rsidR="00E54F98" w:rsidRDefault="002660B0">
            <w:pPr>
              <w:rPr>
                <w:rFonts w:ascii="Arial" w:hAnsi="Arial" w:cs="Arial"/>
                <w:sz w:val="20"/>
                <w:szCs w:val="20"/>
              </w:rPr>
            </w:pPr>
            <w:r w:rsidRPr="008D65AB">
              <w:rPr>
                <w:rFonts w:ascii="Arial" w:hAnsi="Arial" w:cs="Arial"/>
                <w:sz w:val="20"/>
                <w:szCs w:val="20"/>
              </w:rPr>
              <w:t>25.Name and address of shipper, agent, passenger, etc:</w:t>
            </w:r>
          </w:p>
          <w:p w:rsidR="008E4800" w:rsidRPr="008D65AB" w:rsidRDefault="008E4800">
            <w:pPr>
              <w:rPr>
                <w:rFonts w:ascii="Arial" w:hAnsi="Arial" w:cs="Arial"/>
                <w:sz w:val="20"/>
                <w:szCs w:val="20"/>
              </w:rPr>
            </w:pPr>
          </w:p>
          <w:p w:rsidR="002660B0" w:rsidRPr="008D65AB" w:rsidRDefault="002660B0">
            <w:pPr>
              <w:rPr>
                <w:rFonts w:ascii="Arial" w:hAnsi="Arial" w:cs="Arial"/>
                <w:sz w:val="20"/>
                <w:szCs w:val="20"/>
              </w:rPr>
            </w:pPr>
          </w:p>
        </w:tc>
      </w:tr>
      <w:tr w:rsidR="00E54F98" w:rsidRPr="008D65AB" w:rsidTr="00E54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576" w:type="dxa"/>
            <w:gridSpan w:val="11"/>
            <w:tcBorders>
              <w:top w:val="single" w:sz="8" w:space="0" w:color="auto"/>
              <w:left w:val="single" w:sz="8" w:space="0" w:color="auto"/>
              <w:bottom w:val="single" w:sz="8" w:space="0" w:color="auto"/>
              <w:right w:val="single" w:sz="8" w:space="0" w:color="auto"/>
            </w:tcBorders>
          </w:tcPr>
          <w:p w:rsidR="00E54F98" w:rsidRDefault="002660B0">
            <w:pPr>
              <w:rPr>
                <w:rFonts w:ascii="Arial" w:hAnsi="Arial" w:cs="Arial"/>
                <w:sz w:val="20"/>
                <w:szCs w:val="20"/>
              </w:rPr>
            </w:pPr>
            <w:r w:rsidRPr="008D65AB">
              <w:rPr>
                <w:rFonts w:ascii="Arial" w:hAnsi="Arial" w:cs="Arial"/>
                <w:sz w:val="20"/>
                <w:szCs w:val="20"/>
              </w:rPr>
              <w:t>26</w:t>
            </w:r>
            <w:r w:rsidR="004D636B" w:rsidRPr="008D65AB">
              <w:rPr>
                <w:rFonts w:ascii="Arial" w:hAnsi="Arial" w:cs="Arial"/>
                <w:sz w:val="20"/>
                <w:szCs w:val="20"/>
              </w:rPr>
              <w:t>. Other</w:t>
            </w:r>
            <w:r w:rsidRPr="008D65AB">
              <w:rPr>
                <w:rFonts w:ascii="Arial" w:hAnsi="Arial" w:cs="Arial"/>
                <w:sz w:val="20"/>
                <w:szCs w:val="20"/>
              </w:rPr>
              <w:t xml:space="preserve"> relevant information </w:t>
            </w:r>
            <w:r w:rsidR="004D636B" w:rsidRPr="008D65AB">
              <w:rPr>
                <w:rFonts w:ascii="Arial" w:hAnsi="Arial" w:cs="Arial"/>
                <w:sz w:val="20"/>
                <w:szCs w:val="20"/>
              </w:rPr>
              <w:t>(including</w:t>
            </w:r>
            <w:r w:rsidRPr="008D65AB">
              <w:rPr>
                <w:rFonts w:ascii="Arial" w:hAnsi="Arial" w:cs="Arial"/>
                <w:sz w:val="20"/>
                <w:szCs w:val="20"/>
              </w:rPr>
              <w:t xml:space="preserve"> suspected cause, any action taken</w:t>
            </w:r>
            <w:r w:rsidR="00A2549D">
              <w:rPr>
                <w:rFonts w:ascii="Arial" w:hAnsi="Arial" w:cs="Arial"/>
                <w:sz w:val="20"/>
                <w:szCs w:val="20"/>
              </w:rPr>
              <w:t xml:space="preserve"> in accordance with ICAO Emergency Response Guidance. Doc 9481 if applicable</w:t>
            </w:r>
            <w:r w:rsidRPr="008D65AB">
              <w:rPr>
                <w:rFonts w:ascii="Arial" w:hAnsi="Arial" w:cs="Arial"/>
                <w:sz w:val="20"/>
                <w:szCs w:val="20"/>
              </w:rPr>
              <w:t>):</w:t>
            </w:r>
          </w:p>
          <w:p w:rsidR="00A2549D" w:rsidRDefault="00A2549D">
            <w:pPr>
              <w:rPr>
                <w:rFonts w:ascii="Arial" w:hAnsi="Arial" w:cs="Arial"/>
                <w:sz w:val="20"/>
                <w:szCs w:val="20"/>
              </w:rPr>
            </w:pPr>
          </w:p>
          <w:p w:rsidR="00A2549D" w:rsidRPr="008D65AB" w:rsidRDefault="00A2549D">
            <w:pPr>
              <w:rPr>
                <w:rFonts w:ascii="Arial" w:hAnsi="Arial" w:cs="Arial"/>
                <w:sz w:val="20"/>
                <w:szCs w:val="20"/>
              </w:rPr>
            </w:pPr>
          </w:p>
          <w:p w:rsidR="002660B0" w:rsidRPr="008D65AB" w:rsidRDefault="002660B0">
            <w:pPr>
              <w:rPr>
                <w:rFonts w:ascii="Arial" w:hAnsi="Arial" w:cs="Arial"/>
                <w:sz w:val="20"/>
                <w:szCs w:val="20"/>
              </w:rPr>
            </w:pPr>
          </w:p>
          <w:p w:rsidR="002660B0" w:rsidRPr="008D65AB" w:rsidRDefault="002660B0">
            <w:pPr>
              <w:rPr>
                <w:rFonts w:ascii="Arial" w:hAnsi="Arial" w:cs="Arial"/>
                <w:sz w:val="20"/>
                <w:szCs w:val="20"/>
              </w:rPr>
            </w:pPr>
          </w:p>
          <w:p w:rsidR="002660B0" w:rsidRPr="008D65AB" w:rsidRDefault="002660B0">
            <w:pPr>
              <w:rPr>
                <w:rFonts w:ascii="Arial" w:hAnsi="Arial" w:cs="Arial"/>
                <w:sz w:val="20"/>
                <w:szCs w:val="20"/>
              </w:rPr>
            </w:pPr>
          </w:p>
        </w:tc>
      </w:tr>
      <w:tr w:rsidR="00D54864" w:rsidRPr="008D65AB" w:rsidTr="00D54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863" w:type="dxa"/>
            <w:gridSpan w:val="5"/>
            <w:tcBorders>
              <w:top w:val="single" w:sz="4" w:space="0" w:color="auto"/>
              <w:left w:val="single" w:sz="8" w:space="0" w:color="auto"/>
              <w:bottom w:val="single" w:sz="8" w:space="0" w:color="auto"/>
              <w:right w:val="single" w:sz="8" w:space="0" w:color="auto"/>
            </w:tcBorders>
          </w:tcPr>
          <w:p w:rsidR="00D54864" w:rsidRPr="008D65AB" w:rsidRDefault="00D54864">
            <w:pPr>
              <w:rPr>
                <w:rFonts w:ascii="Arial" w:hAnsi="Arial" w:cs="Arial"/>
                <w:sz w:val="20"/>
                <w:szCs w:val="20"/>
              </w:rPr>
            </w:pPr>
            <w:r w:rsidRPr="008D65AB">
              <w:rPr>
                <w:rFonts w:ascii="Arial" w:hAnsi="Arial" w:cs="Arial"/>
                <w:sz w:val="20"/>
                <w:szCs w:val="20"/>
              </w:rPr>
              <w:lastRenderedPageBreak/>
              <w:t>27. Name and title of person making report:</w:t>
            </w:r>
          </w:p>
          <w:p w:rsidR="00D54864" w:rsidRPr="008D65AB" w:rsidRDefault="00D54864" w:rsidP="00D54864">
            <w:pPr>
              <w:rPr>
                <w:rFonts w:ascii="Arial" w:hAnsi="Arial" w:cs="Arial"/>
                <w:sz w:val="20"/>
                <w:szCs w:val="20"/>
              </w:rPr>
            </w:pPr>
          </w:p>
        </w:tc>
        <w:tc>
          <w:tcPr>
            <w:tcW w:w="3713" w:type="dxa"/>
            <w:gridSpan w:val="6"/>
            <w:tcBorders>
              <w:top w:val="single" w:sz="4" w:space="0" w:color="auto"/>
              <w:left w:val="single" w:sz="8" w:space="0" w:color="auto"/>
              <w:bottom w:val="single" w:sz="8" w:space="0" w:color="auto"/>
              <w:right w:val="single" w:sz="8" w:space="0" w:color="auto"/>
            </w:tcBorders>
          </w:tcPr>
          <w:p w:rsidR="00D54864" w:rsidRPr="008D65AB" w:rsidRDefault="00D54864" w:rsidP="00D54864">
            <w:pPr>
              <w:ind w:left="287"/>
              <w:rPr>
                <w:rFonts w:ascii="Arial" w:hAnsi="Arial" w:cs="Arial"/>
                <w:sz w:val="20"/>
                <w:szCs w:val="20"/>
              </w:rPr>
            </w:pPr>
            <w:r w:rsidRPr="008D65AB">
              <w:rPr>
                <w:rFonts w:ascii="Arial" w:hAnsi="Arial" w:cs="Arial"/>
                <w:sz w:val="20"/>
                <w:szCs w:val="20"/>
              </w:rPr>
              <w:t>28. Telephone No:</w:t>
            </w:r>
          </w:p>
          <w:p w:rsidR="00D54864" w:rsidRPr="008D65AB" w:rsidRDefault="00D54864" w:rsidP="00D54864">
            <w:pPr>
              <w:rPr>
                <w:rFonts w:ascii="Arial" w:hAnsi="Arial" w:cs="Arial"/>
                <w:sz w:val="20"/>
                <w:szCs w:val="20"/>
              </w:rPr>
            </w:pPr>
          </w:p>
        </w:tc>
      </w:tr>
      <w:tr w:rsidR="00E54F98" w:rsidRPr="008D65AB" w:rsidTr="00D54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576" w:type="dxa"/>
            <w:gridSpan w:val="11"/>
            <w:tcBorders>
              <w:top w:val="single" w:sz="8" w:space="0" w:color="auto"/>
              <w:left w:val="single" w:sz="8" w:space="0" w:color="auto"/>
              <w:bottom w:val="single" w:sz="8" w:space="0" w:color="auto"/>
              <w:right w:val="single" w:sz="8" w:space="0" w:color="auto"/>
            </w:tcBorders>
          </w:tcPr>
          <w:p w:rsidR="00E54F98" w:rsidRPr="008D65AB" w:rsidRDefault="00D54864">
            <w:pPr>
              <w:rPr>
                <w:rFonts w:ascii="Arial" w:hAnsi="Arial" w:cs="Arial"/>
                <w:sz w:val="20"/>
                <w:szCs w:val="20"/>
              </w:rPr>
            </w:pPr>
            <w:r w:rsidRPr="008D65AB">
              <w:rPr>
                <w:rFonts w:ascii="Arial" w:hAnsi="Arial" w:cs="Arial"/>
                <w:sz w:val="20"/>
                <w:szCs w:val="20"/>
              </w:rPr>
              <w:t>29. Company:</w:t>
            </w:r>
          </w:p>
          <w:p w:rsidR="00D54864" w:rsidRPr="008D65AB" w:rsidRDefault="00D54864">
            <w:pPr>
              <w:rPr>
                <w:rFonts w:ascii="Arial" w:hAnsi="Arial" w:cs="Arial"/>
                <w:sz w:val="20"/>
                <w:szCs w:val="20"/>
              </w:rPr>
            </w:pPr>
          </w:p>
        </w:tc>
      </w:tr>
      <w:tr w:rsidR="00D54864" w:rsidRPr="008D65AB" w:rsidTr="000F1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8"/>
        </w:trPr>
        <w:tc>
          <w:tcPr>
            <w:tcW w:w="6240" w:type="dxa"/>
            <w:gridSpan w:val="6"/>
            <w:vMerge w:val="restart"/>
            <w:tcBorders>
              <w:top w:val="single" w:sz="8" w:space="0" w:color="auto"/>
              <w:left w:val="single" w:sz="8" w:space="0" w:color="auto"/>
              <w:right w:val="single" w:sz="8" w:space="0" w:color="auto"/>
            </w:tcBorders>
          </w:tcPr>
          <w:p w:rsidR="00D54864" w:rsidRPr="008D65AB" w:rsidRDefault="00D54864">
            <w:pPr>
              <w:rPr>
                <w:rFonts w:ascii="Arial" w:hAnsi="Arial" w:cs="Arial"/>
                <w:sz w:val="20"/>
                <w:szCs w:val="20"/>
              </w:rPr>
            </w:pPr>
            <w:r w:rsidRPr="008D65AB">
              <w:rPr>
                <w:rFonts w:ascii="Arial" w:hAnsi="Arial" w:cs="Arial"/>
                <w:sz w:val="20"/>
                <w:szCs w:val="20"/>
              </w:rPr>
              <w:t>30. Address</w:t>
            </w:r>
          </w:p>
          <w:p w:rsidR="00D54864" w:rsidRPr="008D65AB" w:rsidRDefault="00D54864">
            <w:pPr>
              <w:rPr>
                <w:rFonts w:ascii="Arial" w:hAnsi="Arial" w:cs="Arial"/>
                <w:sz w:val="20"/>
                <w:szCs w:val="20"/>
              </w:rPr>
            </w:pPr>
          </w:p>
          <w:p w:rsidR="00D54864" w:rsidRPr="008D65AB" w:rsidRDefault="00D54864">
            <w:pPr>
              <w:rPr>
                <w:rFonts w:ascii="Arial" w:hAnsi="Arial" w:cs="Arial"/>
                <w:sz w:val="20"/>
                <w:szCs w:val="20"/>
              </w:rPr>
            </w:pPr>
          </w:p>
          <w:p w:rsidR="00D54864" w:rsidRPr="008D65AB" w:rsidRDefault="00D54864">
            <w:pPr>
              <w:rPr>
                <w:rFonts w:ascii="Arial" w:hAnsi="Arial" w:cs="Arial"/>
                <w:sz w:val="20"/>
                <w:szCs w:val="20"/>
              </w:rPr>
            </w:pPr>
          </w:p>
        </w:tc>
        <w:tc>
          <w:tcPr>
            <w:tcW w:w="3336" w:type="dxa"/>
            <w:gridSpan w:val="5"/>
            <w:tcBorders>
              <w:top w:val="single" w:sz="8" w:space="0" w:color="auto"/>
              <w:left w:val="single" w:sz="8" w:space="0" w:color="auto"/>
              <w:bottom w:val="single" w:sz="8" w:space="0" w:color="auto"/>
              <w:right w:val="single" w:sz="8" w:space="0" w:color="auto"/>
            </w:tcBorders>
          </w:tcPr>
          <w:p w:rsidR="00D54864" w:rsidRPr="008D65AB" w:rsidRDefault="00D54864">
            <w:pPr>
              <w:rPr>
                <w:rFonts w:ascii="Arial" w:hAnsi="Arial" w:cs="Arial"/>
                <w:sz w:val="20"/>
                <w:szCs w:val="20"/>
              </w:rPr>
            </w:pPr>
            <w:r w:rsidRPr="008D65AB">
              <w:rPr>
                <w:rFonts w:ascii="Arial" w:hAnsi="Arial" w:cs="Arial"/>
                <w:sz w:val="20"/>
                <w:szCs w:val="20"/>
              </w:rPr>
              <w:t>31. Signature:</w:t>
            </w:r>
          </w:p>
          <w:p w:rsidR="00D54864" w:rsidRPr="008D65AB" w:rsidRDefault="00D54864">
            <w:pPr>
              <w:rPr>
                <w:rFonts w:ascii="Arial" w:hAnsi="Arial" w:cs="Arial"/>
                <w:sz w:val="20"/>
                <w:szCs w:val="20"/>
              </w:rPr>
            </w:pPr>
          </w:p>
        </w:tc>
      </w:tr>
      <w:tr w:rsidR="00D54864" w:rsidRPr="008D65AB" w:rsidTr="000F1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9"/>
        </w:trPr>
        <w:tc>
          <w:tcPr>
            <w:tcW w:w="6240" w:type="dxa"/>
            <w:gridSpan w:val="6"/>
            <w:vMerge/>
            <w:tcBorders>
              <w:left w:val="single" w:sz="8" w:space="0" w:color="auto"/>
              <w:bottom w:val="single" w:sz="8" w:space="0" w:color="auto"/>
              <w:right w:val="single" w:sz="8" w:space="0" w:color="auto"/>
            </w:tcBorders>
          </w:tcPr>
          <w:p w:rsidR="00D54864" w:rsidRPr="008D65AB" w:rsidRDefault="00D54864">
            <w:pPr>
              <w:rPr>
                <w:rFonts w:ascii="Arial" w:hAnsi="Arial" w:cs="Arial"/>
                <w:sz w:val="20"/>
                <w:szCs w:val="20"/>
              </w:rPr>
            </w:pPr>
          </w:p>
        </w:tc>
        <w:tc>
          <w:tcPr>
            <w:tcW w:w="3336" w:type="dxa"/>
            <w:gridSpan w:val="5"/>
            <w:tcBorders>
              <w:top w:val="single" w:sz="8" w:space="0" w:color="auto"/>
              <w:left w:val="single" w:sz="8" w:space="0" w:color="auto"/>
              <w:bottom w:val="single" w:sz="8" w:space="0" w:color="auto"/>
              <w:right w:val="single" w:sz="8" w:space="0" w:color="auto"/>
            </w:tcBorders>
          </w:tcPr>
          <w:p w:rsidR="00D54864" w:rsidRPr="008D65AB" w:rsidRDefault="00D54864" w:rsidP="00D54864">
            <w:pPr>
              <w:rPr>
                <w:rFonts w:ascii="Arial" w:hAnsi="Arial" w:cs="Arial"/>
                <w:sz w:val="20"/>
                <w:szCs w:val="20"/>
              </w:rPr>
            </w:pPr>
            <w:r w:rsidRPr="008D65AB">
              <w:rPr>
                <w:rFonts w:ascii="Arial" w:hAnsi="Arial" w:cs="Arial"/>
                <w:sz w:val="20"/>
                <w:szCs w:val="20"/>
              </w:rPr>
              <w:t>32.Date:</w:t>
            </w:r>
          </w:p>
        </w:tc>
      </w:tr>
    </w:tbl>
    <w:p w:rsidR="004D636B" w:rsidRPr="008D65AB" w:rsidRDefault="00A0563E" w:rsidP="004D636B">
      <w:pPr>
        <w:rPr>
          <w:rFonts w:ascii="Arial" w:hAnsi="Arial" w:cs="Arial"/>
          <w:b/>
          <w:sz w:val="20"/>
          <w:szCs w:val="20"/>
          <w:u w:val="single"/>
        </w:rPr>
      </w:pPr>
      <w:r>
        <w:rPr>
          <w:rFonts w:ascii="Arial" w:hAnsi="Arial" w:cs="Arial"/>
          <w:b/>
          <w:sz w:val="20"/>
          <w:szCs w:val="20"/>
          <w:u w:val="single"/>
        </w:rPr>
        <w:pict>
          <v:group id="_x0000_s1042" style="position:absolute;margin-left:64.4pt;margin-top:3.25pt;width:475.45pt;height:7.7pt;z-index:251664384;mso-wrap-distance-left:1.9pt;mso-wrap-distance-right:1.9pt;mso-wrap-distance-bottom:11.5pt;mso-position-horizontal-relative:margin;mso-position-vertical-relative:text" coordorigin="1627,2006" coordsize="9509,5122">
            <v:shapetype id="_x0000_t202" coordsize="21600,21600" o:spt="202" path="m,l,21600r21600,l21600,xe">
              <v:stroke joinstyle="miter"/>
              <v:path gradientshapeok="t" o:connecttype="rect"/>
            </v:shapetype>
            <v:shape id="_x0000_s1043" type="#_x0000_t202" style="position:absolute;left:1627;top:2006;width:9509;height:4661;mso-wrap-edited:f" o:allowincell="f" filled="f" strokecolor="white" strokeweight="0">
              <v:textbox inset="0,0,0,0">
                <w:txbxContent>
                  <w:p w:rsidR="004D636B" w:rsidRDefault="004D636B" w:rsidP="004D636B"/>
                </w:txbxContent>
              </v:textbox>
            </v:shape>
            <v:shape id="_x0000_s1044" type="#_x0000_t202" style="position:absolute;left:1651;top:6916;width:677;height:211;mso-wrap-edited:f" o:allowincell="f" filled="f" strokecolor="white" strokeweight="0">
              <v:textbox inset="0,0,0,0">
                <w:txbxContent>
                  <w:p w:rsidR="004D636B" w:rsidRDefault="004D636B" w:rsidP="004D636B">
                    <w:pPr>
                      <w:jc w:val="both"/>
                    </w:pPr>
                    <w:r>
                      <w:t>NOTES</w:t>
                    </w:r>
                  </w:p>
                </w:txbxContent>
              </v:textbox>
            </v:shape>
            <w10:wrap type="topAndBottom" anchorx="margin"/>
          </v:group>
        </w:pict>
      </w:r>
      <w:r w:rsidR="004D636B" w:rsidRPr="008D65AB">
        <w:rPr>
          <w:rFonts w:ascii="Arial" w:hAnsi="Arial" w:cs="Arial"/>
          <w:b/>
          <w:sz w:val="20"/>
          <w:szCs w:val="20"/>
          <w:u w:val="single"/>
        </w:rPr>
        <w:t>NOTES</w:t>
      </w:r>
    </w:p>
    <w:p w:rsidR="004D636B" w:rsidRPr="008D65AB" w:rsidRDefault="004D636B" w:rsidP="004D636B">
      <w:pPr>
        <w:numPr>
          <w:ilvl w:val="0"/>
          <w:numId w:val="1"/>
        </w:numPr>
        <w:rPr>
          <w:rFonts w:ascii="Arial" w:hAnsi="Arial" w:cs="Arial"/>
          <w:iCs/>
          <w:sz w:val="24"/>
          <w:szCs w:val="24"/>
        </w:rPr>
      </w:pPr>
      <w:r w:rsidRPr="008D65AB">
        <w:rPr>
          <w:rFonts w:ascii="Arial" w:hAnsi="Arial" w:cs="Arial"/>
          <w:iCs/>
          <w:sz w:val="24"/>
          <w:szCs w:val="24"/>
        </w:rPr>
        <w:t>Any type of dangerous goods occurrence must be reported, irrespective of whether the dangerous goods are contained in cargo, mail or baggage.</w:t>
      </w:r>
    </w:p>
    <w:p w:rsidR="004D636B" w:rsidRPr="008D65AB" w:rsidRDefault="004D636B" w:rsidP="004D636B">
      <w:pPr>
        <w:numPr>
          <w:ilvl w:val="0"/>
          <w:numId w:val="1"/>
        </w:numPr>
        <w:rPr>
          <w:rFonts w:ascii="Arial" w:hAnsi="Arial" w:cs="Arial"/>
          <w:iCs/>
          <w:sz w:val="24"/>
          <w:szCs w:val="24"/>
        </w:rPr>
      </w:pPr>
      <w:r w:rsidRPr="008D65AB">
        <w:rPr>
          <w:rFonts w:ascii="Arial" w:hAnsi="Arial" w:cs="Arial"/>
          <w:iCs/>
          <w:sz w:val="24"/>
          <w:szCs w:val="24"/>
        </w:rPr>
        <w:t>A dangerous goods accident is an occurrence associated with and related to the transport of dangerous goods which results in fatal or serious injury to a person or major property damage. For this purpose serious injury is an injury which is sustained by a person in an accident and which: (a) requires hospitalization for more than 48 hours, commencing within 7 days from the date the injury was received; or (b) results in a fracture of any bones (except simple fractures of fingers, toes or nose); or (c) involves lacerations which cause severe hemorrhage, nerve, muscle or tendon damage; or (d) involves injury to any internal organ; or (e) involves second or third degree burns, or any burns affecting more than 5% of the body surface; or f) involves verified exposure to infectious substances or injurious radiation. A dangerous goods accident may also be an aircraft accident; in which case the normal procedure for reporting of air accidents must be followed.</w:t>
      </w:r>
    </w:p>
    <w:p w:rsidR="004D636B" w:rsidRPr="008D65AB" w:rsidRDefault="004D636B" w:rsidP="004D636B">
      <w:pPr>
        <w:numPr>
          <w:ilvl w:val="0"/>
          <w:numId w:val="1"/>
        </w:numPr>
        <w:rPr>
          <w:rFonts w:ascii="Arial" w:hAnsi="Arial" w:cs="Arial"/>
          <w:iCs/>
          <w:sz w:val="24"/>
          <w:szCs w:val="24"/>
        </w:rPr>
      </w:pPr>
      <w:r w:rsidRPr="008D65AB">
        <w:rPr>
          <w:rFonts w:ascii="Arial" w:hAnsi="Arial" w:cs="Arial"/>
          <w:iCs/>
          <w:sz w:val="24"/>
          <w:szCs w:val="24"/>
        </w:rPr>
        <w:t>A dangerous goods incident is an occurrence, other than a dangerous goods accident, associated with and related to the transport of dangerous goods, not necessarily occurring on board an aircraft, which results in injury to a person, property damage, fire, breakage, spillage, leakage of fluid or radiation or other evidence that the integrity of the packaging has not been maintained. Any occurrence relating to the transport of dangerous goods which seriously jeopardizes the aircraft or its occupants is also deemed to constitute a dangerous goods incident.</w:t>
      </w:r>
    </w:p>
    <w:p w:rsidR="004D636B" w:rsidRPr="008D65AB" w:rsidRDefault="004D636B" w:rsidP="004D636B">
      <w:pPr>
        <w:numPr>
          <w:ilvl w:val="0"/>
          <w:numId w:val="1"/>
        </w:numPr>
        <w:rPr>
          <w:rFonts w:ascii="Arial" w:hAnsi="Arial" w:cs="Arial"/>
          <w:iCs/>
          <w:sz w:val="24"/>
          <w:szCs w:val="24"/>
        </w:rPr>
      </w:pPr>
      <w:r w:rsidRPr="008D65AB">
        <w:rPr>
          <w:rFonts w:ascii="Arial" w:hAnsi="Arial" w:cs="Arial"/>
          <w:iCs/>
          <w:sz w:val="24"/>
          <w:szCs w:val="24"/>
        </w:rPr>
        <w:t>This form should also be used to report any occasion when undeclared or misdeclared dangerous goods are discovered in cargo, mail or unaccompanied baggage or when accompanied baggage contains dangerous goods which passengers or crew are not permitted to take on aircraft.</w:t>
      </w:r>
    </w:p>
    <w:p w:rsidR="004D636B" w:rsidRPr="008D65AB" w:rsidRDefault="004D636B" w:rsidP="004D636B">
      <w:pPr>
        <w:numPr>
          <w:ilvl w:val="0"/>
          <w:numId w:val="1"/>
        </w:numPr>
        <w:rPr>
          <w:rFonts w:ascii="Arial" w:hAnsi="Arial" w:cs="Arial"/>
          <w:iCs/>
          <w:sz w:val="24"/>
          <w:szCs w:val="24"/>
        </w:rPr>
      </w:pPr>
      <w:r w:rsidRPr="008D65AB">
        <w:rPr>
          <w:rFonts w:ascii="Arial" w:hAnsi="Arial" w:cs="Arial"/>
          <w:iCs/>
          <w:sz w:val="24"/>
          <w:szCs w:val="24"/>
        </w:rPr>
        <w:t xml:space="preserve">An initial report, which may be made by any means, must be dispatched within 72 hours of the occurrence, to the Authority of the State (a) of the operator; and (b) in which the incident occurred, unless exceptional circumstances prevent this. This </w:t>
      </w:r>
      <w:r w:rsidRPr="008D65AB">
        <w:rPr>
          <w:rFonts w:ascii="Arial" w:hAnsi="Arial" w:cs="Arial"/>
          <w:iCs/>
          <w:sz w:val="24"/>
          <w:szCs w:val="24"/>
        </w:rPr>
        <w:lastRenderedPageBreak/>
        <w:t>occurrence report form, duly completed, must be sent as soon as possible, even if all the information is not available.</w:t>
      </w:r>
    </w:p>
    <w:p w:rsidR="004D636B" w:rsidRPr="008D65AB" w:rsidRDefault="004D636B" w:rsidP="004D636B">
      <w:pPr>
        <w:numPr>
          <w:ilvl w:val="0"/>
          <w:numId w:val="1"/>
        </w:numPr>
        <w:rPr>
          <w:rFonts w:ascii="Arial" w:hAnsi="Arial" w:cs="Arial"/>
          <w:iCs/>
          <w:sz w:val="24"/>
          <w:szCs w:val="24"/>
        </w:rPr>
      </w:pPr>
      <w:r w:rsidRPr="008D65AB">
        <w:rPr>
          <w:rFonts w:ascii="Arial" w:hAnsi="Arial" w:cs="Arial"/>
          <w:iCs/>
          <w:sz w:val="24"/>
          <w:szCs w:val="24"/>
        </w:rPr>
        <w:t>Copies of all relevant documents and any photographs should be attached to this report.</w:t>
      </w:r>
    </w:p>
    <w:p w:rsidR="004D636B" w:rsidRPr="008E4800" w:rsidRDefault="004D636B" w:rsidP="008E4800">
      <w:pPr>
        <w:numPr>
          <w:ilvl w:val="0"/>
          <w:numId w:val="1"/>
        </w:numPr>
        <w:rPr>
          <w:rFonts w:ascii="Arial" w:hAnsi="Arial" w:cs="Arial"/>
          <w:iCs/>
          <w:sz w:val="24"/>
          <w:szCs w:val="24"/>
        </w:rPr>
      </w:pPr>
      <w:r w:rsidRPr="008D65AB">
        <w:rPr>
          <w:rFonts w:ascii="Arial" w:hAnsi="Arial" w:cs="Arial"/>
          <w:iCs/>
          <w:sz w:val="24"/>
          <w:szCs w:val="24"/>
        </w:rPr>
        <w:t>Providing it is safe to do so, all dangerous goods, packaging, documents, etc, relating to the occurrence must be retained until after the initial report has been sent to the Dangerous Goods State Authority and they have indicated whether or not these should continue to be retained.</w:t>
      </w:r>
    </w:p>
    <w:sectPr w:rsidR="004D636B" w:rsidRPr="008E4800" w:rsidSect="0085599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63E" w:rsidRDefault="00A0563E" w:rsidP="004D636B">
      <w:pPr>
        <w:spacing w:after="0" w:line="240" w:lineRule="auto"/>
      </w:pPr>
      <w:r>
        <w:separator/>
      </w:r>
    </w:p>
  </w:endnote>
  <w:endnote w:type="continuationSeparator" w:id="0">
    <w:p w:rsidR="00A0563E" w:rsidRDefault="00A0563E" w:rsidP="004D6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36B" w:rsidRPr="004D636B" w:rsidRDefault="008E4800">
    <w:pPr>
      <w:pStyle w:val="Footer"/>
      <w:rPr>
        <w:sz w:val="20"/>
      </w:rPr>
    </w:pPr>
    <w:r>
      <w:rPr>
        <w:rStyle w:val="FontStyle114"/>
      </w:rPr>
      <w:t>FSS-OPS-FORM 170</w:t>
    </w:r>
    <w:r w:rsidR="004C68AE">
      <w:rPr>
        <w:rStyle w:val="FontStyle114"/>
      </w:rPr>
      <w:t>/14</w:t>
    </w:r>
    <w:r w:rsidR="004C68AE">
      <w:rPr>
        <w:rStyle w:val="FontStyle114"/>
      </w:rPr>
      <w:tab/>
    </w:r>
    <w:r w:rsidR="004C68AE">
      <w:rPr>
        <w:rStyle w:val="FontStyle114"/>
      </w:rPr>
      <w:tab/>
    </w:r>
    <w:r w:rsidR="004C68AE" w:rsidRPr="00F57E93">
      <w:rPr>
        <w:rStyle w:val="FontStyle114"/>
      </w:rPr>
      <w:fldChar w:fldCharType="begin"/>
    </w:r>
    <w:r w:rsidR="004C68AE" w:rsidRPr="00F57E93">
      <w:rPr>
        <w:rStyle w:val="FontStyle114"/>
      </w:rPr>
      <w:instrText xml:space="preserve"> PAGE   \* MERGEFORMAT </w:instrText>
    </w:r>
    <w:r w:rsidR="004C68AE" w:rsidRPr="00F57E93">
      <w:rPr>
        <w:rStyle w:val="FontStyle114"/>
      </w:rPr>
      <w:fldChar w:fldCharType="separate"/>
    </w:r>
    <w:r w:rsidR="00814DE2">
      <w:rPr>
        <w:rStyle w:val="FontStyle114"/>
        <w:noProof/>
      </w:rPr>
      <w:t>1</w:t>
    </w:r>
    <w:r w:rsidR="004C68AE" w:rsidRPr="00F57E93">
      <w:rPr>
        <w:rStyle w:val="FontStyle114"/>
      </w:rPr>
      <w:fldChar w:fldCharType="end"/>
    </w:r>
    <w:r w:rsidR="004C68AE">
      <w:rPr>
        <w:rStyle w:val="FontStyle114"/>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63E" w:rsidRDefault="00A0563E" w:rsidP="004D636B">
      <w:pPr>
        <w:spacing w:after="0" w:line="240" w:lineRule="auto"/>
      </w:pPr>
      <w:r>
        <w:separator/>
      </w:r>
    </w:p>
  </w:footnote>
  <w:footnote w:type="continuationSeparator" w:id="0">
    <w:p w:rsidR="00A0563E" w:rsidRDefault="00A0563E" w:rsidP="004D6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EE7673"/>
    <w:multiLevelType w:val="singleLevel"/>
    <w:tmpl w:val="7E4A50B6"/>
    <w:lvl w:ilvl="0">
      <w:start w:val="1"/>
      <w:numFmt w:val="decimal"/>
      <w:lvlText w:val="%1."/>
      <w:legacy w:legacy="1" w:legacySpace="0" w:legacyIndent="216"/>
      <w:lvlJc w:val="left"/>
      <w:rPr>
        <w:rFonts w:ascii="Arial" w:hAnsi="Arial" w:cs="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54F98"/>
    <w:rsid w:val="000217D8"/>
    <w:rsid w:val="00092BC6"/>
    <w:rsid w:val="001E4658"/>
    <w:rsid w:val="002660B0"/>
    <w:rsid w:val="00281574"/>
    <w:rsid w:val="003E7A5F"/>
    <w:rsid w:val="004C68AE"/>
    <w:rsid w:val="004D636B"/>
    <w:rsid w:val="005755BE"/>
    <w:rsid w:val="00576AD2"/>
    <w:rsid w:val="007153F4"/>
    <w:rsid w:val="00794228"/>
    <w:rsid w:val="00814DE2"/>
    <w:rsid w:val="00855991"/>
    <w:rsid w:val="008D65AB"/>
    <w:rsid w:val="008E4800"/>
    <w:rsid w:val="00A0563E"/>
    <w:rsid w:val="00A2549D"/>
    <w:rsid w:val="00B2283D"/>
    <w:rsid w:val="00BE5CC9"/>
    <w:rsid w:val="00BE5D46"/>
    <w:rsid w:val="00C04ACB"/>
    <w:rsid w:val="00CB690A"/>
    <w:rsid w:val="00CE6C1E"/>
    <w:rsid w:val="00D02006"/>
    <w:rsid w:val="00D54864"/>
    <w:rsid w:val="00E54F98"/>
    <w:rsid w:val="00E57E2C"/>
    <w:rsid w:val="00E64393"/>
    <w:rsid w:val="00E7365E"/>
    <w:rsid w:val="00E80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20FB065A"/>
  <w15:docId w15:val="{61791BD3-1C67-4DC3-BAE8-05051591D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9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4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E54F9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E54F9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BalloonText">
    <w:name w:val="Balloon Text"/>
    <w:basedOn w:val="Normal"/>
    <w:link w:val="BalloonTextChar"/>
    <w:uiPriority w:val="99"/>
    <w:semiHidden/>
    <w:unhideWhenUsed/>
    <w:rsid w:val="00CB6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90A"/>
    <w:rPr>
      <w:rFonts w:ascii="Tahoma" w:hAnsi="Tahoma" w:cs="Tahoma"/>
      <w:sz w:val="16"/>
      <w:szCs w:val="16"/>
    </w:rPr>
  </w:style>
  <w:style w:type="paragraph" w:styleId="Header">
    <w:name w:val="header"/>
    <w:basedOn w:val="Normal"/>
    <w:link w:val="HeaderChar"/>
    <w:uiPriority w:val="99"/>
    <w:semiHidden/>
    <w:unhideWhenUsed/>
    <w:rsid w:val="004D63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636B"/>
  </w:style>
  <w:style w:type="paragraph" w:styleId="Footer">
    <w:name w:val="footer"/>
    <w:basedOn w:val="Normal"/>
    <w:link w:val="FooterChar"/>
    <w:uiPriority w:val="99"/>
    <w:unhideWhenUsed/>
    <w:rsid w:val="004D6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36B"/>
  </w:style>
  <w:style w:type="character" w:customStyle="1" w:styleId="FontStyle114">
    <w:name w:val="Font Style114"/>
    <w:basedOn w:val="DefaultParagraphFont"/>
    <w:uiPriority w:val="99"/>
    <w:rsid w:val="004C68AE"/>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5AB6F7-8809-497E-A094-3038B8240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Default</cp:lastModifiedBy>
  <cp:revision>3</cp:revision>
  <cp:lastPrinted>2014-04-04T10:07:00Z</cp:lastPrinted>
  <dcterms:created xsi:type="dcterms:W3CDTF">2014-04-05T08:53:00Z</dcterms:created>
  <dcterms:modified xsi:type="dcterms:W3CDTF">2019-01-28T09:07:00Z</dcterms:modified>
</cp:coreProperties>
</file>